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65847" w14:textId="496AD6D8" w:rsidR="00163924" w:rsidRDefault="00163924" w:rsidP="00163924">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F25E88" w:rsidRPr="00F25E88">
        <w:rPr>
          <w:rFonts w:ascii="Arial" w:hAnsi="Arial" w:cs="Arial"/>
          <w:b/>
          <w:bCs/>
          <w:sz w:val="28"/>
        </w:rPr>
        <w:t>1705024</w:t>
      </w:r>
    </w:p>
    <w:p w14:paraId="42756D77" w14:textId="77777777" w:rsidR="00163924" w:rsidRDefault="00163924" w:rsidP="001639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1B9E39DA"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E5204C" w:rsidRPr="00E5204C">
        <w:rPr>
          <w:rFonts w:ascii="Arial" w:hAnsi="Arial"/>
          <w:sz w:val="24"/>
          <w:lang w:val="en-US"/>
        </w:rPr>
        <w:t>7.2.</w:t>
      </w:r>
      <w:r w:rsidR="00CD1009">
        <w:rPr>
          <w:rFonts w:ascii="Arial" w:hAnsi="Arial"/>
          <w:sz w:val="24"/>
          <w:lang w:val="en-US"/>
        </w:rPr>
        <w:t>8.1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5A998A96"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CD1009" w:rsidRPr="00CD1009">
        <w:rPr>
          <w:rFonts w:ascii="Arial" w:hAnsi="Arial"/>
          <w:sz w:val="24"/>
          <w:lang w:val="en-US"/>
        </w:rPr>
        <w:t>Scenarios for aerial vehicles</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6BDCA97" w14:textId="1A508293" w:rsidR="003A17AE" w:rsidRDefault="00ED4A2B" w:rsidP="00ED4A2B">
      <w:pPr>
        <w:jc w:val="both"/>
      </w:pPr>
      <w:r w:rsidRPr="00ED4A2B">
        <w:t>Cellular connectivity will be key for coordinated operation and control of Unmanned Aerial Vehicles, more commonly referred to as drones, enabling a growing set of use cases within and beyond the operator’s visual line of sight.</w:t>
      </w:r>
      <w:r>
        <w:t xml:space="preserve"> </w:t>
      </w:r>
      <w:r w:rsidR="005B5005">
        <w:t xml:space="preserve">In this contribution, we discuss </w:t>
      </w:r>
      <w:r>
        <w:t xml:space="preserve">some of the scenarios </w:t>
      </w:r>
      <w:r w:rsidR="00163924">
        <w:t>to</w:t>
      </w:r>
      <w:r>
        <w:t xml:space="preserve"> aerial vehicles for consideration</w:t>
      </w:r>
      <w:r w:rsidR="00163924">
        <w:t>, and give pointers to drone related regulation that need to be understood</w:t>
      </w:r>
      <w:r w:rsidR="00AE3869">
        <w:t>.</w:t>
      </w:r>
    </w:p>
    <w:p w14:paraId="1DAE0AFC" w14:textId="77777777" w:rsidR="00163924" w:rsidRDefault="00163924" w:rsidP="00ED4A2B">
      <w:pPr>
        <w:jc w:val="both"/>
      </w:pPr>
    </w:p>
    <w:p w14:paraId="6D10FA08" w14:textId="454024D1" w:rsidR="008B368F" w:rsidRDefault="0027508B" w:rsidP="00816C11">
      <w:pPr>
        <w:pStyle w:val="Heading1"/>
        <w:numPr>
          <w:ilvl w:val="0"/>
          <w:numId w:val="2"/>
        </w:numPr>
      </w:pPr>
      <w:r>
        <w:t>Background</w:t>
      </w:r>
    </w:p>
    <w:p w14:paraId="74001020" w14:textId="6AAB91A1" w:rsidR="0027508B" w:rsidRPr="0027508B" w:rsidRDefault="0027508B" w:rsidP="0027508B">
      <w:pPr>
        <w:pStyle w:val="B-Body"/>
        <w:ind w:left="0"/>
        <w:rPr>
          <w:sz w:val="20"/>
        </w:rPr>
      </w:pPr>
      <w:r w:rsidRPr="0027508B">
        <w:rPr>
          <w:sz w:val="20"/>
        </w:rPr>
        <w:t xml:space="preserve">Small drones have many </w:t>
      </w:r>
      <w:r w:rsidR="00163924">
        <w:rPr>
          <w:sz w:val="20"/>
        </w:rPr>
        <w:t xml:space="preserve">several </w:t>
      </w:r>
      <w:r w:rsidRPr="0027508B">
        <w:rPr>
          <w:sz w:val="20"/>
        </w:rPr>
        <w:t>current or future applications</w:t>
      </w:r>
      <w:r w:rsidR="00163924">
        <w:rPr>
          <w:sz w:val="20"/>
        </w:rPr>
        <w:t>.</w:t>
      </w:r>
      <w:r w:rsidRPr="0027508B">
        <w:rPr>
          <w:sz w:val="20"/>
        </w:rPr>
        <w:t xml:space="preserve"> </w:t>
      </w:r>
      <w:r w:rsidR="00163924">
        <w:rPr>
          <w:sz w:val="20"/>
        </w:rPr>
        <w:t>F</w:t>
      </w:r>
      <w:r w:rsidRPr="0027508B">
        <w:rPr>
          <w:sz w:val="20"/>
        </w:rPr>
        <w:t xml:space="preserve">or example: </w:t>
      </w:r>
    </w:p>
    <w:p w14:paraId="41777F34" w14:textId="77777777" w:rsidR="0027508B" w:rsidRPr="0027508B" w:rsidRDefault="0027508B" w:rsidP="0027508B">
      <w:pPr>
        <w:pStyle w:val="U-Bullet"/>
        <w:tabs>
          <w:tab w:val="clear" w:pos="567"/>
          <w:tab w:val="num" w:pos="1080"/>
        </w:tabs>
        <w:ind w:left="1080" w:hanging="288"/>
        <w:rPr>
          <w:sz w:val="20"/>
        </w:rPr>
        <w:sectPr w:rsidR="0027508B" w:rsidRPr="0027508B" w:rsidSect="00334660">
          <w:headerReference w:type="even" r:id="rId13"/>
          <w:headerReference w:type="default" r:id="rId14"/>
          <w:footerReference w:type="even" r:id="rId15"/>
          <w:footerReference w:type="default" r:id="rId16"/>
          <w:pgSz w:w="12240" w:h="15840" w:code="1"/>
          <w:pgMar w:top="1440" w:right="1440" w:bottom="1440" w:left="1440" w:header="720" w:footer="432" w:gutter="0"/>
          <w:cols w:space="720"/>
          <w:titlePg/>
          <w:docGrid w:linePitch="326"/>
        </w:sectPr>
      </w:pPr>
    </w:p>
    <w:p w14:paraId="2057D72B" w14:textId="77777777" w:rsidR="0027508B" w:rsidRPr="0027508B" w:rsidRDefault="0027508B" w:rsidP="0027508B">
      <w:pPr>
        <w:pStyle w:val="U-Bullet"/>
        <w:tabs>
          <w:tab w:val="clear" w:pos="567"/>
          <w:tab w:val="num" w:pos="1080"/>
        </w:tabs>
        <w:ind w:left="1080" w:hanging="288"/>
        <w:rPr>
          <w:sz w:val="20"/>
        </w:rPr>
      </w:pPr>
      <w:r w:rsidRPr="0027508B">
        <w:rPr>
          <w:sz w:val="20"/>
        </w:rPr>
        <w:t>Accident and crime scene investigation</w:t>
      </w:r>
    </w:p>
    <w:p w14:paraId="64E647F6" w14:textId="77777777" w:rsidR="0027508B" w:rsidRPr="0027508B" w:rsidRDefault="0027508B" w:rsidP="0027508B">
      <w:pPr>
        <w:pStyle w:val="U-Bullet"/>
        <w:tabs>
          <w:tab w:val="clear" w:pos="567"/>
          <w:tab w:val="num" w:pos="1080"/>
        </w:tabs>
        <w:ind w:left="1080" w:hanging="288"/>
        <w:rPr>
          <w:sz w:val="20"/>
        </w:rPr>
      </w:pPr>
      <w:r w:rsidRPr="0027508B">
        <w:rPr>
          <w:sz w:val="20"/>
        </w:rPr>
        <w:t>Aerial photography</w:t>
      </w:r>
    </w:p>
    <w:p w14:paraId="7163A32C" w14:textId="77777777" w:rsidR="0027508B" w:rsidRPr="0027508B" w:rsidRDefault="0027508B" w:rsidP="0027508B">
      <w:pPr>
        <w:pStyle w:val="U-Bullet"/>
        <w:tabs>
          <w:tab w:val="clear" w:pos="567"/>
          <w:tab w:val="num" w:pos="1080"/>
        </w:tabs>
        <w:ind w:left="1080" w:hanging="288"/>
        <w:rPr>
          <w:sz w:val="20"/>
        </w:rPr>
      </w:pPr>
      <w:r w:rsidRPr="0027508B">
        <w:rPr>
          <w:sz w:val="20"/>
        </w:rPr>
        <w:t>Agriculture inspection</w:t>
      </w:r>
    </w:p>
    <w:p w14:paraId="1677C406" w14:textId="77777777" w:rsidR="0027508B" w:rsidRPr="0027508B" w:rsidRDefault="0027508B" w:rsidP="0027508B">
      <w:pPr>
        <w:pStyle w:val="U-Bullet"/>
        <w:tabs>
          <w:tab w:val="clear" w:pos="567"/>
          <w:tab w:val="num" w:pos="1080"/>
        </w:tabs>
        <w:ind w:left="1080" w:hanging="288"/>
        <w:rPr>
          <w:sz w:val="20"/>
        </w:rPr>
      </w:pPr>
      <w:r w:rsidRPr="0027508B">
        <w:rPr>
          <w:sz w:val="20"/>
        </w:rPr>
        <w:t>Construction inspection</w:t>
      </w:r>
    </w:p>
    <w:p w14:paraId="0BA7E988" w14:textId="77777777" w:rsidR="0027508B" w:rsidRPr="0027508B" w:rsidRDefault="0027508B" w:rsidP="0027508B">
      <w:pPr>
        <w:pStyle w:val="U-Bullet"/>
        <w:tabs>
          <w:tab w:val="clear" w:pos="567"/>
          <w:tab w:val="num" w:pos="1080"/>
        </w:tabs>
        <w:ind w:left="1080" w:hanging="288"/>
        <w:rPr>
          <w:sz w:val="20"/>
        </w:rPr>
      </w:pPr>
      <w:r w:rsidRPr="0027508B">
        <w:rPr>
          <w:sz w:val="20"/>
        </w:rPr>
        <w:t>Crowd control</w:t>
      </w:r>
    </w:p>
    <w:p w14:paraId="43B6C798" w14:textId="77777777" w:rsidR="0027508B" w:rsidRPr="0027508B" w:rsidRDefault="0027508B" w:rsidP="0027508B">
      <w:pPr>
        <w:pStyle w:val="U-Bullet"/>
        <w:tabs>
          <w:tab w:val="clear" w:pos="567"/>
          <w:tab w:val="num" w:pos="1080"/>
        </w:tabs>
        <w:ind w:left="1080" w:hanging="288"/>
        <w:rPr>
          <w:sz w:val="20"/>
        </w:rPr>
      </w:pPr>
      <w:r w:rsidRPr="0027508B">
        <w:rPr>
          <w:sz w:val="20"/>
        </w:rPr>
        <w:t>Drug and gas detection</w:t>
      </w:r>
    </w:p>
    <w:p w14:paraId="5613ED1B" w14:textId="77777777" w:rsidR="0027508B" w:rsidRPr="0027508B" w:rsidRDefault="0027508B" w:rsidP="0027508B">
      <w:pPr>
        <w:pStyle w:val="U-Bullet"/>
        <w:tabs>
          <w:tab w:val="clear" w:pos="567"/>
          <w:tab w:val="num" w:pos="1080"/>
        </w:tabs>
        <w:ind w:left="1080" w:hanging="288"/>
        <w:rPr>
          <w:sz w:val="20"/>
        </w:rPr>
      </w:pPr>
      <w:r w:rsidRPr="0027508B">
        <w:rPr>
          <w:sz w:val="20"/>
        </w:rPr>
        <w:t>Entertainment and movies</w:t>
      </w:r>
    </w:p>
    <w:p w14:paraId="557C0B4F" w14:textId="77777777" w:rsidR="0027508B" w:rsidRPr="0027508B" w:rsidRDefault="0027508B" w:rsidP="0027508B">
      <w:pPr>
        <w:pStyle w:val="U-Bullet"/>
        <w:tabs>
          <w:tab w:val="clear" w:pos="567"/>
          <w:tab w:val="num" w:pos="1080"/>
        </w:tabs>
        <w:ind w:left="1080" w:hanging="288"/>
        <w:rPr>
          <w:sz w:val="20"/>
        </w:rPr>
      </w:pPr>
      <w:r w:rsidRPr="0027508B">
        <w:rPr>
          <w:sz w:val="20"/>
        </w:rPr>
        <w:t>Fire spotting</w:t>
      </w:r>
    </w:p>
    <w:p w14:paraId="12CAC220" w14:textId="77777777" w:rsidR="0027508B" w:rsidRPr="0027508B" w:rsidRDefault="0027508B" w:rsidP="0027508B">
      <w:pPr>
        <w:pStyle w:val="U-Bullet"/>
        <w:tabs>
          <w:tab w:val="clear" w:pos="567"/>
          <w:tab w:val="num" w:pos="1080"/>
        </w:tabs>
        <w:ind w:left="1080" w:hanging="288"/>
        <w:rPr>
          <w:sz w:val="20"/>
        </w:rPr>
      </w:pPr>
      <w:r w:rsidRPr="0027508B">
        <w:rPr>
          <w:sz w:val="20"/>
        </w:rPr>
        <w:t>Intelligence gathering</w:t>
      </w:r>
    </w:p>
    <w:p w14:paraId="0785F2BC" w14:textId="77777777" w:rsidR="0027508B" w:rsidRPr="0027508B" w:rsidRDefault="0027508B" w:rsidP="0027508B">
      <w:pPr>
        <w:pStyle w:val="U-Bullet"/>
        <w:tabs>
          <w:tab w:val="clear" w:pos="567"/>
          <w:tab w:val="num" w:pos="1080"/>
        </w:tabs>
        <w:ind w:left="1080" w:hanging="288"/>
        <w:rPr>
          <w:sz w:val="20"/>
        </w:rPr>
      </w:pPr>
      <w:r w:rsidRPr="0027508B">
        <w:rPr>
          <w:sz w:val="20"/>
        </w:rPr>
        <w:t>Mapping and surveying</w:t>
      </w:r>
    </w:p>
    <w:p w14:paraId="38BDD71C" w14:textId="77777777" w:rsidR="0027508B" w:rsidRPr="0027508B" w:rsidRDefault="0027508B" w:rsidP="0027508B">
      <w:pPr>
        <w:pStyle w:val="U-Bullet"/>
        <w:tabs>
          <w:tab w:val="clear" w:pos="567"/>
          <w:tab w:val="num" w:pos="1080"/>
        </w:tabs>
        <w:ind w:left="1080" w:hanging="288"/>
        <w:rPr>
          <w:sz w:val="20"/>
        </w:rPr>
      </w:pPr>
      <w:r w:rsidRPr="0027508B">
        <w:rPr>
          <w:sz w:val="20"/>
        </w:rPr>
        <w:t>Network tower inspection</w:t>
      </w:r>
    </w:p>
    <w:p w14:paraId="65F22B94" w14:textId="77777777" w:rsidR="0027508B" w:rsidRPr="0027508B" w:rsidRDefault="0027508B" w:rsidP="0027508B">
      <w:pPr>
        <w:pStyle w:val="U-Bullet"/>
        <w:tabs>
          <w:tab w:val="clear" w:pos="567"/>
          <w:tab w:val="num" w:pos="1080"/>
        </w:tabs>
        <w:ind w:left="1080" w:hanging="288"/>
        <w:rPr>
          <w:sz w:val="20"/>
        </w:rPr>
      </w:pPr>
      <w:r w:rsidRPr="0027508B">
        <w:rPr>
          <w:sz w:val="20"/>
        </w:rPr>
        <w:t>Newsgathering</w:t>
      </w:r>
    </w:p>
    <w:p w14:paraId="167EC7E0" w14:textId="77777777" w:rsidR="0027508B" w:rsidRPr="0027508B" w:rsidRDefault="0027508B" w:rsidP="0027508B">
      <w:pPr>
        <w:pStyle w:val="U-Bullet"/>
        <w:tabs>
          <w:tab w:val="clear" w:pos="567"/>
          <w:tab w:val="num" w:pos="1080"/>
        </w:tabs>
        <w:ind w:left="1080" w:hanging="288"/>
        <w:rPr>
          <w:sz w:val="20"/>
        </w:rPr>
      </w:pPr>
      <w:r w:rsidRPr="0027508B">
        <w:rPr>
          <w:sz w:val="20"/>
        </w:rPr>
        <w:t>Payload delivery</w:t>
      </w:r>
    </w:p>
    <w:p w14:paraId="18C6A090" w14:textId="77777777" w:rsidR="0027508B" w:rsidRPr="0027508B" w:rsidRDefault="0027508B" w:rsidP="0027508B">
      <w:pPr>
        <w:pStyle w:val="U-Bullet"/>
        <w:tabs>
          <w:tab w:val="clear" w:pos="567"/>
          <w:tab w:val="num" w:pos="1080"/>
        </w:tabs>
        <w:ind w:left="1080" w:hanging="288"/>
        <w:rPr>
          <w:sz w:val="20"/>
        </w:rPr>
      </w:pPr>
      <w:r w:rsidRPr="0027508B">
        <w:rPr>
          <w:sz w:val="20"/>
        </w:rPr>
        <w:t>Pilot augmentation</w:t>
      </w:r>
    </w:p>
    <w:p w14:paraId="170A7308" w14:textId="77777777" w:rsidR="0027508B" w:rsidRPr="0027508B" w:rsidRDefault="0027508B" w:rsidP="0027508B">
      <w:pPr>
        <w:pStyle w:val="U-Bullet"/>
        <w:tabs>
          <w:tab w:val="clear" w:pos="567"/>
          <w:tab w:val="num" w:pos="1080"/>
        </w:tabs>
        <w:ind w:left="1080" w:hanging="288"/>
        <w:rPr>
          <w:sz w:val="20"/>
        </w:rPr>
      </w:pPr>
      <w:r w:rsidRPr="0027508B">
        <w:rPr>
          <w:sz w:val="20"/>
        </w:rPr>
        <w:t>Pipeline/railroad inspection</w:t>
      </w:r>
    </w:p>
    <w:p w14:paraId="06EBAEA9" w14:textId="77777777" w:rsidR="0027508B" w:rsidRPr="0027508B" w:rsidRDefault="0027508B" w:rsidP="0027508B">
      <w:pPr>
        <w:pStyle w:val="U-Bullet"/>
        <w:tabs>
          <w:tab w:val="clear" w:pos="567"/>
          <w:tab w:val="num" w:pos="1080"/>
        </w:tabs>
        <w:ind w:left="1080" w:hanging="288"/>
        <w:rPr>
          <w:sz w:val="20"/>
        </w:rPr>
      </w:pPr>
      <w:r w:rsidRPr="0027508B">
        <w:rPr>
          <w:sz w:val="20"/>
        </w:rPr>
        <w:t>Power distribution tower inspection</w:t>
      </w:r>
    </w:p>
    <w:p w14:paraId="1A983814" w14:textId="77777777" w:rsidR="0027508B" w:rsidRPr="0027508B" w:rsidRDefault="0027508B" w:rsidP="0027508B">
      <w:pPr>
        <w:pStyle w:val="U-Bullet"/>
        <w:tabs>
          <w:tab w:val="clear" w:pos="567"/>
          <w:tab w:val="num" w:pos="1080"/>
        </w:tabs>
        <w:ind w:left="1080" w:hanging="288"/>
        <w:rPr>
          <w:sz w:val="20"/>
        </w:rPr>
      </w:pPr>
      <w:r w:rsidRPr="0027508B">
        <w:rPr>
          <w:sz w:val="20"/>
        </w:rPr>
        <w:t>Search and rescue</w:t>
      </w:r>
      <w:bookmarkStart w:id="2" w:name="_GoBack"/>
      <w:bookmarkEnd w:id="2"/>
    </w:p>
    <w:p w14:paraId="5CAC10F6" w14:textId="77777777" w:rsidR="0027508B" w:rsidRPr="0027508B" w:rsidRDefault="0027508B" w:rsidP="0027508B">
      <w:pPr>
        <w:pStyle w:val="U-Bullet"/>
        <w:tabs>
          <w:tab w:val="clear" w:pos="567"/>
          <w:tab w:val="num" w:pos="1080"/>
        </w:tabs>
        <w:ind w:left="1080" w:hanging="288"/>
        <w:rPr>
          <w:sz w:val="20"/>
        </w:rPr>
      </w:pPr>
      <w:r w:rsidRPr="0027508B">
        <w:rPr>
          <w:sz w:val="20"/>
        </w:rPr>
        <w:t>Security</w:t>
      </w:r>
    </w:p>
    <w:p w14:paraId="501381F6" w14:textId="77777777" w:rsidR="0027508B" w:rsidRPr="0027508B" w:rsidRDefault="0027508B" w:rsidP="0027508B">
      <w:pPr>
        <w:pStyle w:val="U-Bullet"/>
        <w:tabs>
          <w:tab w:val="clear" w:pos="567"/>
          <w:tab w:val="num" w:pos="1080"/>
        </w:tabs>
        <w:ind w:left="1080" w:hanging="288"/>
        <w:rPr>
          <w:sz w:val="20"/>
        </w:rPr>
      </w:pPr>
      <w:r w:rsidRPr="0027508B">
        <w:rPr>
          <w:sz w:val="20"/>
        </w:rPr>
        <w:t>Small package delivery</w:t>
      </w:r>
    </w:p>
    <w:p w14:paraId="176D96FB" w14:textId="77777777" w:rsidR="0027508B" w:rsidRPr="0027508B" w:rsidRDefault="0027508B" w:rsidP="0027508B">
      <w:pPr>
        <w:pStyle w:val="U-Bullet"/>
        <w:tabs>
          <w:tab w:val="clear" w:pos="567"/>
          <w:tab w:val="num" w:pos="1080"/>
        </w:tabs>
        <w:ind w:left="1080" w:hanging="288"/>
        <w:rPr>
          <w:sz w:val="20"/>
        </w:rPr>
      </w:pPr>
      <w:r w:rsidRPr="0027508B">
        <w:rPr>
          <w:sz w:val="20"/>
        </w:rPr>
        <w:t>Traffic monitoring</w:t>
      </w:r>
    </w:p>
    <w:p w14:paraId="6245E224" w14:textId="77777777" w:rsidR="0027508B" w:rsidRPr="0027508B" w:rsidRDefault="0027508B" w:rsidP="0027508B">
      <w:pPr>
        <w:pStyle w:val="U-Bullet"/>
        <w:tabs>
          <w:tab w:val="clear" w:pos="567"/>
          <w:tab w:val="num" w:pos="1080"/>
        </w:tabs>
        <w:ind w:left="1080" w:hanging="288"/>
        <w:rPr>
          <w:sz w:val="20"/>
        </w:rPr>
      </w:pPr>
      <w:r w:rsidRPr="0027508B">
        <w:rPr>
          <w:sz w:val="20"/>
        </w:rPr>
        <w:t>Wildlife and environment monitoring</w:t>
      </w:r>
    </w:p>
    <w:p w14:paraId="2E015971" w14:textId="77777777" w:rsidR="0027508B" w:rsidRPr="0027508B" w:rsidRDefault="0027508B" w:rsidP="0027508B">
      <w:pPr>
        <w:pStyle w:val="U-Bullet"/>
        <w:numPr>
          <w:ilvl w:val="0"/>
          <w:numId w:val="0"/>
        </w:numPr>
        <w:ind w:left="792"/>
        <w:rPr>
          <w:sz w:val="20"/>
        </w:rPr>
      </w:pPr>
    </w:p>
    <w:p w14:paraId="04D12024" w14:textId="77777777" w:rsidR="0027508B" w:rsidRPr="0027508B" w:rsidRDefault="0027508B" w:rsidP="0027508B">
      <w:pPr>
        <w:pStyle w:val="U-Bullet"/>
        <w:numPr>
          <w:ilvl w:val="0"/>
          <w:numId w:val="0"/>
        </w:numPr>
        <w:ind w:left="1080"/>
        <w:rPr>
          <w:sz w:val="20"/>
        </w:rPr>
        <w:sectPr w:rsidR="0027508B" w:rsidRPr="0027508B" w:rsidSect="00334660">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440" w:right="1440" w:bottom="1440" w:left="1440" w:header="720" w:footer="432" w:gutter="0"/>
          <w:cols w:num="2" w:space="720"/>
          <w:titlePg/>
          <w:docGrid w:linePitch="326"/>
        </w:sectPr>
      </w:pPr>
    </w:p>
    <w:p w14:paraId="2E72C19C" w14:textId="1BD609AA" w:rsidR="0027508B" w:rsidRPr="0027508B" w:rsidRDefault="0027508B" w:rsidP="00163924">
      <w:pPr>
        <w:pStyle w:val="B-Body"/>
        <w:ind w:left="0"/>
        <w:jc w:val="both"/>
        <w:rPr>
          <w:sz w:val="20"/>
        </w:rPr>
      </w:pPr>
      <w:r w:rsidRPr="0027508B">
        <w:rPr>
          <w:sz w:val="20"/>
        </w:rPr>
        <w:lastRenderedPageBreak/>
        <w:t xml:space="preserve">This list of applications will expand over time as technology </w:t>
      </w:r>
      <w:r w:rsidR="00163924">
        <w:rPr>
          <w:sz w:val="20"/>
        </w:rPr>
        <w:t>matures</w:t>
      </w:r>
      <w:r w:rsidRPr="0027508B">
        <w:rPr>
          <w:sz w:val="20"/>
        </w:rPr>
        <w:t xml:space="preserve">. To enhance utility and safety, the drones will be semi-autonomous and capable of performing certain tasks, including reacting to unforeseen challenges in their environment, using onboard sensing and processing. The drones will be in continuous communication with operations on the ground, providing status and telemetry and responding to mission directives as required. In addition, the drones may support direct connection from a ground based operator who can remotely take over control when required. </w:t>
      </w:r>
    </w:p>
    <w:p w14:paraId="037A5724" w14:textId="6BCAF339" w:rsidR="0027508B" w:rsidRPr="0027508B" w:rsidRDefault="0027508B" w:rsidP="00163924">
      <w:pPr>
        <w:pStyle w:val="B-Body"/>
        <w:ind w:left="0"/>
        <w:jc w:val="both"/>
        <w:rPr>
          <w:sz w:val="20"/>
        </w:rPr>
      </w:pPr>
      <w:r w:rsidRPr="0027508B">
        <w:rPr>
          <w:sz w:val="20"/>
        </w:rPr>
        <w:t>The communication requirements for Unmanned Aerial Systems (UAS) have strong overlap with requirements that have evolved over the past few decades in commercial wireless networks. They must scale to providing reliable and secure communications to millions of devices sharing scarce and valuable spectrum resources. An enormous investment has been made in developing the technologies required to meet the needs for commercial terrestrial wireless, and communication networks for UAS must leverage these technologies to be successful.</w:t>
      </w:r>
    </w:p>
    <w:p w14:paraId="72E7B70A" w14:textId="77777777" w:rsidR="0027508B" w:rsidRDefault="0027508B" w:rsidP="00163924">
      <w:pPr>
        <w:pStyle w:val="B-Body"/>
        <w:ind w:left="0"/>
        <w:jc w:val="both"/>
        <w:rPr>
          <w:sz w:val="20"/>
        </w:rPr>
      </w:pPr>
      <w:r w:rsidRPr="0027508B">
        <w:rPr>
          <w:sz w:val="20"/>
        </w:rPr>
        <w:t xml:space="preserve">A network that meets UAS requirements will take time to fully implement and deploy, and we envision an evolution as the UAS scales that parallels and influences evolution in cellular network standards and implementation. </w:t>
      </w:r>
    </w:p>
    <w:p w14:paraId="55B6CA32" w14:textId="34428A4A" w:rsidR="006F51AA" w:rsidRDefault="0027508B" w:rsidP="00163924">
      <w:pPr>
        <w:pStyle w:val="B-Body"/>
        <w:ind w:left="0"/>
        <w:jc w:val="both"/>
        <w:rPr>
          <w:sz w:val="20"/>
        </w:rPr>
      </w:pPr>
      <w:r>
        <w:rPr>
          <w:sz w:val="20"/>
        </w:rPr>
        <w:t xml:space="preserve">In this </w:t>
      </w:r>
      <w:r w:rsidR="00163924">
        <w:rPr>
          <w:sz w:val="20"/>
        </w:rPr>
        <w:t>paper,</w:t>
      </w:r>
      <w:r>
        <w:rPr>
          <w:sz w:val="20"/>
        </w:rPr>
        <w:t xml:space="preserve"> we </w:t>
      </w:r>
      <w:r w:rsidRPr="0027508B">
        <w:rPr>
          <w:sz w:val="20"/>
        </w:rPr>
        <w:t>discuss general communication needs for UAS operations followed by a discussion of the current and planned capabilities of commercial wireless technologies in the context of UAS needs.</w:t>
      </w:r>
    </w:p>
    <w:p w14:paraId="57CF338D" w14:textId="2FB363FD" w:rsidR="0027508B" w:rsidRDefault="00066ACC" w:rsidP="0027508B">
      <w:pPr>
        <w:pStyle w:val="Heading1"/>
        <w:numPr>
          <w:ilvl w:val="0"/>
          <w:numId w:val="2"/>
        </w:numPr>
      </w:pPr>
      <w:r>
        <w:t>UAS Communication Needs</w:t>
      </w:r>
    </w:p>
    <w:p w14:paraId="6497E270" w14:textId="7F5E19AB" w:rsidR="00066ACC" w:rsidRPr="00B33452" w:rsidRDefault="00066ACC" w:rsidP="00163924">
      <w:pPr>
        <w:pStyle w:val="B-Body"/>
        <w:ind w:left="0"/>
        <w:jc w:val="both"/>
        <w:rPr>
          <w:sz w:val="20"/>
        </w:rPr>
      </w:pPr>
      <w:r w:rsidRPr="00B33452">
        <w:rPr>
          <w:sz w:val="20"/>
        </w:rPr>
        <w:t xml:space="preserve">The list below outlines the general needs for UAS communication links but does not suggest specific requirements necessary to meet regulatory needs addressing safety and integration into National Airspace System (NAS).  </w:t>
      </w:r>
    </w:p>
    <w:p w14:paraId="31D6BEB3" w14:textId="77777777" w:rsidR="00066ACC" w:rsidRPr="00B33452" w:rsidRDefault="00066ACC" w:rsidP="00066ACC">
      <w:pPr>
        <w:pStyle w:val="B-Body"/>
        <w:ind w:left="0"/>
        <w:rPr>
          <w:b/>
          <w:sz w:val="20"/>
        </w:rPr>
      </w:pPr>
      <w:r w:rsidRPr="00B33452">
        <w:rPr>
          <w:b/>
          <w:sz w:val="20"/>
        </w:rPr>
        <w:t>Telemetry</w:t>
      </w:r>
    </w:p>
    <w:p w14:paraId="165EB4F8" w14:textId="77777777" w:rsidR="00066ACC" w:rsidRPr="00B33452" w:rsidRDefault="00066ACC" w:rsidP="00163924">
      <w:pPr>
        <w:pStyle w:val="B-Body"/>
        <w:ind w:left="0"/>
        <w:jc w:val="both"/>
        <w:rPr>
          <w:sz w:val="20"/>
        </w:rPr>
      </w:pPr>
      <w:r w:rsidRPr="00B33452">
        <w:rPr>
          <w:sz w:val="20"/>
        </w:rPr>
        <w:t xml:space="preserve">This refers to data from the unmanned aerial vehicle (UAV) reporting various status messages and sensor results. Examples are position, altitude, velocity/airspeed, attitude and heading, fuel/power status, communication link quality, etc. These data messages could be used for mission status and planning, data logging, coordination, and situation awareness for ground stations. Some data messages are streamed at a fixed rate, and other messages are conditional alerts (such as low battery indication). The data bandwidth requirements are relatively low (10s of kilobits per second). Reliability and latency requirements depend on the use case. </w:t>
      </w:r>
    </w:p>
    <w:p w14:paraId="4A513CB3" w14:textId="77777777" w:rsidR="00066ACC" w:rsidRPr="00B33452" w:rsidRDefault="00066ACC" w:rsidP="00066ACC">
      <w:pPr>
        <w:pStyle w:val="B-Body"/>
        <w:ind w:left="0"/>
        <w:rPr>
          <w:b/>
          <w:sz w:val="20"/>
        </w:rPr>
      </w:pPr>
      <w:r w:rsidRPr="00B33452">
        <w:rPr>
          <w:b/>
          <w:sz w:val="20"/>
        </w:rPr>
        <w:t>Real-time video</w:t>
      </w:r>
    </w:p>
    <w:p w14:paraId="2992781E" w14:textId="27A8884F" w:rsidR="00066ACC" w:rsidRPr="00B33452" w:rsidRDefault="00066ACC" w:rsidP="00163924">
      <w:pPr>
        <w:pStyle w:val="B-Body"/>
        <w:ind w:left="0"/>
        <w:jc w:val="both"/>
        <w:rPr>
          <w:sz w:val="20"/>
        </w:rPr>
      </w:pPr>
      <w:r w:rsidRPr="00B33452">
        <w:rPr>
          <w:sz w:val="20"/>
        </w:rPr>
        <w:t>Many applications benefit from, or require, real-time video feeds from onboard cameras. These videos can be used to augment or provide situation awareness for piloting and for real-time mission analysis and adjustments. Video bandwidth depends on resolution and frame rate, but</w:t>
      </w:r>
      <w:r w:rsidR="00163924">
        <w:rPr>
          <w:sz w:val="20"/>
        </w:rPr>
        <w:t xml:space="preserve"> </w:t>
      </w:r>
      <w:r w:rsidRPr="00B33452">
        <w:rPr>
          <w:sz w:val="20"/>
        </w:rPr>
        <w:t>1-10 megabit per second is typical for high quality video. If the video stream is used for flight navigation and situation awareness, sub-second latency is typically needed.</w:t>
      </w:r>
    </w:p>
    <w:p w14:paraId="7316EF9C" w14:textId="77777777" w:rsidR="00066ACC" w:rsidRPr="00B33452" w:rsidRDefault="00066ACC" w:rsidP="00066ACC">
      <w:pPr>
        <w:pStyle w:val="B-Body"/>
        <w:ind w:left="0"/>
        <w:rPr>
          <w:b/>
          <w:sz w:val="20"/>
        </w:rPr>
      </w:pPr>
      <w:r w:rsidRPr="00B33452">
        <w:rPr>
          <w:b/>
          <w:sz w:val="20"/>
        </w:rPr>
        <w:t>Command and control</w:t>
      </w:r>
    </w:p>
    <w:p w14:paraId="51F33645" w14:textId="77777777" w:rsidR="00066ACC" w:rsidRPr="00B33452" w:rsidRDefault="00066ACC" w:rsidP="00163924">
      <w:pPr>
        <w:pStyle w:val="B-Body"/>
        <w:ind w:left="0"/>
        <w:jc w:val="both"/>
        <w:rPr>
          <w:sz w:val="20"/>
        </w:rPr>
      </w:pPr>
      <w:r w:rsidRPr="00B33452">
        <w:rPr>
          <w:sz w:val="20"/>
        </w:rPr>
        <w:t>In addition to data streams from the UAV, two-way links that enable sending commands to the drones and receiving responses are required. This datalink supports messages such as navigation commands, waypoint entry, configuration adjustments, information requests and safety commands. Like telemetry, since the data traffic consists of small data packets, the overall communication bandwidth per UAV is small (&lt;10 kilobits per second). However, if command and control is used in conjunction with real-time video to make piloting decision, then sub-second latency is typically needed.</w:t>
      </w:r>
    </w:p>
    <w:p w14:paraId="7A75E5FB" w14:textId="77777777" w:rsidR="00066ACC" w:rsidRPr="00B33452" w:rsidRDefault="00066ACC" w:rsidP="00066ACC">
      <w:pPr>
        <w:pStyle w:val="B-Body"/>
        <w:ind w:left="0"/>
        <w:rPr>
          <w:b/>
          <w:sz w:val="20"/>
        </w:rPr>
      </w:pPr>
      <w:r w:rsidRPr="00B33452">
        <w:rPr>
          <w:b/>
          <w:sz w:val="20"/>
        </w:rPr>
        <w:t>Application data transfer</w:t>
      </w:r>
    </w:p>
    <w:p w14:paraId="1804C420" w14:textId="77777777" w:rsidR="00066ACC" w:rsidRPr="00B33452" w:rsidRDefault="00066ACC" w:rsidP="00163924">
      <w:pPr>
        <w:pStyle w:val="B-Body"/>
        <w:ind w:left="0"/>
        <w:jc w:val="both"/>
        <w:rPr>
          <w:sz w:val="20"/>
        </w:rPr>
      </w:pPr>
      <w:r w:rsidRPr="00B33452">
        <w:rPr>
          <w:sz w:val="20"/>
        </w:rPr>
        <w:t>The various applications and use cases for commercial UAS will require application specific data transfers such as sensor measurements and images collected. Application updates and configurations must also be supported, and the ability to use the existing datalink for such transactions will be required.</w:t>
      </w:r>
    </w:p>
    <w:p w14:paraId="09E4AF82" w14:textId="77777777" w:rsidR="00066ACC" w:rsidRPr="00B33452" w:rsidRDefault="00066ACC" w:rsidP="00066ACC">
      <w:pPr>
        <w:pStyle w:val="B-Body"/>
        <w:ind w:left="0"/>
        <w:rPr>
          <w:b/>
          <w:sz w:val="20"/>
        </w:rPr>
      </w:pPr>
      <w:r w:rsidRPr="00B33452">
        <w:rPr>
          <w:b/>
          <w:sz w:val="20"/>
        </w:rPr>
        <w:t>Vehicle to vehicle</w:t>
      </w:r>
    </w:p>
    <w:p w14:paraId="252DC454" w14:textId="41D5DA38" w:rsidR="00066ACC" w:rsidRPr="00B33452" w:rsidRDefault="00066ACC" w:rsidP="00163924">
      <w:pPr>
        <w:pStyle w:val="B-Body"/>
        <w:ind w:left="0"/>
        <w:jc w:val="both"/>
        <w:rPr>
          <w:sz w:val="20"/>
        </w:rPr>
      </w:pPr>
      <w:r w:rsidRPr="00B33452">
        <w:rPr>
          <w:sz w:val="20"/>
        </w:rPr>
        <w:t xml:space="preserve">UAS use cases that employ multiple drones </w:t>
      </w:r>
      <w:r w:rsidR="00163924" w:rsidRPr="00B33452">
        <w:rPr>
          <w:sz w:val="20"/>
        </w:rPr>
        <w:t>near</w:t>
      </w:r>
      <w:r w:rsidR="00163924">
        <w:rPr>
          <w:sz w:val="20"/>
        </w:rPr>
        <w:t>by</w:t>
      </w:r>
      <w:r w:rsidRPr="00B33452">
        <w:rPr>
          <w:sz w:val="20"/>
        </w:rPr>
        <w:t xml:space="preserve"> can benefit from knowledge of neighbors’ presence and position. This knowledge can be used simply for avoidance, or in some cases for cooperation between drones. Depending on the specifics, the links that facilitate this information transfer could be direct (from vehicle to vehicle) or routed through a control station.</w:t>
      </w:r>
    </w:p>
    <w:p w14:paraId="67D18389" w14:textId="77777777" w:rsidR="00066ACC" w:rsidRPr="00B33452" w:rsidRDefault="00066ACC" w:rsidP="00066ACC">
      <w:pPr>
        <w:pStyle w:val="B-Body"/>
        <w:ind w:left="0"/>
        <w:rPr>
          <w:b/>
          <w:sz w:val="20"/>
        </w:rPr>
      </w:pPr>
      <w:r w:rsidRPr="00B33452">
        <w:rPr>
          <w:b/>
          <w:sz w:val="20"/>
        </w:rPr>
        <w:lastRenderedPageBreak/>
        <w:t>NAS system integration</w:t>
      </w:r>
    </w:p>
    <w:p w14:paraId="6BB0015F" w14:textId="77777777" w:rsidR="00066ACC" w:rsidRPr="00B33452" w:rsidRDefault="00066ACC" w:rsidP="00163924">
      <w:pPr>
        <w:pStyle w:val="B-Body"/>
        <w:ind w:left="0"/>
        <w:jc w:val="both"/>
        <w:rPr>
          <w:sz w:val="20"/>
        </w:rPr>
      </w:pPr>
      <w:r w:rsidRPr="00B33452">
        <w:rPr>
          <w:sz w:val="20"/>
        </w:rPr>
        <w:t>Coexistence of UAS in the NAS with piloted vehicles requires the capability to communicate and coordinate with air traffic control (ATC) operations. This integration must ensure the performance and security of safety critical communications with the UAS, and the impact on ATC communication systems must be acceptable.</w:t>
      </w:r>
    </w:p>
    <w:p w14:paraId="5A319B36" w14:textId="77777777" w:rsidR="00066ACC" w:rsidRPr="00B33452" w:rsidRDefault="00066ACC" w:rsidP="00066ACC">
      <w:pPr>
        <w:pStyle w:val="B-Body"/>
        <w:ind w:left="0"/>
        <w:rPr>
          <w:b/>
          <w:sz w:val="20"/>
        </w:rPr>
      </w:pPr>
      <w:r w:rsidRPr="00B33452">
        <w:rPr>
          <w:b/>
          <w:sz w:val="20"/>
        </w:rPr>
        <w:t>Lawful intercept</w:t>
      </w:r>
    </w:p>
    <w:p w14:paraId="054A16D7" w14:textId="061FF304" w:rsidR="00066ACC" w:rsidRDefault="00066ACC" w:rsidP="00163924">
      <w:pPr>
        <w:pStyle w:val="B-Body"/>
        <w:ind w:left="0"/>
        <w:jc w:val="both"/>
        <w:rPr>
          <w:sz w:val="20"/>
          <w:lang w:val="en-GB"/>
        </w:rPr>
      </w:pPr>
      <w:r w:rsidRPr="00B33452">
        <w:rPr>
          <w:sz w:val="20"/>
          <w:lang w:val="en-GB"/>
        </w:rPr>
        <w:t>A network in communication with UAS must support a mechanism for intercept by authorized parties in the event of an emergency. This intercept could be simply for status information, for transmission of exclusion zones, or for forced landing in extreme cases.</w:t>
      </w:r>
    </w:p>
    <w:p w14:paraId="10CEE9B6" w14:textId="77777777" w:rsidR="009D7C79" w:rsidRDefault="009D7C79" w:rsidP="00163924">
      <w:pPr>
        <w:pStyle w:val="B-Body"/>
        <w:ind w:left="0"/>
        <w:jc w:val="both"/>
        <w:rPr>
          <w:sz w:val="20"/>
        </w:rPr>
      </w:pPr>
    </w:p>
    <w:p w14:paraId="12BA9C40" w14:textId="7266C6BF" w:rsidR="009D7C79" w:rsidRDefault="009D7C79" w:rsidP="00163924">
      <w:pPr>
        <w:pStyle w:val="B-Body"/>
        <w:ind w:left="0"/>
        <w:jc w:val="both"/>
        <w:rPr>
          <w:sz w:val="20"/>
        </w:rPr>
      </w:pPr>
      <w:r>
        <w:rPr>
          <w:sz w:val="20"/>
        </w:rPr>
        <w:t>Based on the use case a particular UAV is designed to serve, the data rate requirements will change. An UAV designed for spotting or inspecting could have lower requirements, when compared to the one used in aerial photography or in investigation. Thus, we make the following observation:</w:t>
      </w:r>
    </w:p>
    <w:p w14:paraId="0D0A16F7" w14:textId="2D3B5A90" w:rsidR="009D7C79" w:rsidRPr="00F25E88" w:rsidRDefault="009D7C79" w:rsidP="00163924">
      <w:pPr>
        <w:pStyle w:val="B-Body"/>
        <w:ind w:left="0"/>
        <w:jc w:val="both"/>
        <w:rPr>
          <w:b/>
          <w:sz w:val="20"/>
        </w:rPr>
      </w:pPr>
      <w:r w:rsidRPr="00F25E88">
        <w:rPr>
          <w:b/>
          <w:sz w:val="20"/>
          <w:u w:val="single"/>
        </w:rPr>
        <w:t>Observation 1</w:t>
      </w:r>
      <w:r w:rsidRPr="00F25E88">
        <w:rPr>
          <w:sz w:val="20"/>
          <w:u w:val="single"/>
        </w:rPr>
        <w:t>:</w:t>
      </w:r>
      <w:r w:rsidRPr="009D7C79">
        <w:rPr>
          <w:sz w:val="20"/>
          <w:lang w:eastAsia="ja-JP"/>
        </w:rPr>
        <w:t xml:space="preserve"> </w:t>
      </w:r>
      <w:r w:rsidRPr="00F25E88">
        <w:rPr>
          <w:b/>
          <w:sz w:val="20"/>
        </w:rPr>
        <w:t>Different drone UE’s will have different data rate requirements to satisfy.</w:t>
      </w:r>
    </w:p>
    <w:p w14:paraId="590E1669" w14:textId="77777777" w:rsidR="009D7C79" w:rsidRPr="009D7C79" w:rsidRDefault="009D7C79" w:rsidP="00163924">
      <w:pPr>
        <w:pStyle w:val="B-Body"/>
        <w:ind w:left="0"/>
        <w:jc w:val="both"/>
        <w:rPr>
          <w:sz w:val="18"/>
        </w:rPr>
      </w:pPr>
    </w:p>
    <w:p w14:paraId="6FC0A72F" w14:textId="7F8A2942" w:rsidR="0027508B" w:rsidRDefault="00DD7AD1" w:rsidP="0027508B">
      <w:pPr>
        <w:pStyle w:val="Heading1"/>
        <w:numPr>
          <w:ilvl w:val="0"/>
          <w:numId w:val="2"/>
        </w:numPr>
      </w:pPr>
      <w:r>
        <w:t>Commercial Mobile Technologies</w:t>
      </w:r>
    </w:p>
    <w:p w14:paraId="447F3F70" w14:textId="5C411816" w:rsidR="0027508B" w:rsidRPr="00B33452" w:rsidRDefault="00DD7AD1" w:rsidP="00163924">
      <w:pPr>
        <w:pStyle w:val="B-Body"/>
        <w:ind w:left="0"/>
        <w:jc w:val="both"/>
        <w:rPr>
          <w:sz w:val="20"/>
        </w:rPr>
      </w:pPr>
      <w:r w:rsidRPr="00B33452">
        <w:rPr>
          <w:sz w:val="20"/>
        </w:rPr>
        <w:t>Over the past few decades, commercial mobile networks have evolved at a rapid pace due to the competitive market for providing voice and data connectivity. There has been a significant investment by wireless operators, equipment vendors, and technology developers to engineer robust and high-performance networks and to deploy, operate, maintain and evolve these networks. Some of the key capabilities that have emerged and refined are as follows:</w:t>
      </w:r>
    </w:p>
    <w:p w14:paraId="4845E2A0" w14:textId="5D4B494B" w:rsidR="00DD7AD1" w:rsidRPr="00B33452" w:rsidRDefault="00DD7AD1" w:rsidP="00163924">
      <w:pPr>
        <w:pStyle w:val="B-Body"/>
        <w:numPr>
          <w:ilvl w:val="0"/>
          <w:numId w:val="5"/>
        </w:numPr>
        <w:jc w:val="both"/>
        <w:rPr>
          <w:sz w:val="20"/>
        </w:rPr>
      </w:pPr>
      <w:r w:rsidRPr="00B33452">
        <w:rPr>
          <w:sz w:val="20"/>
        </w:rPr>
        <w:t>Combining the networks of the major service providers, coverage has now reached the point where it is essentially ubiquitous in areas where there is high population density</w:t>
      </w:r>
    </w:p>
    <w:p w14:paraId="2C47B9D5" w14:textId="5ECC1D93" w:rsidR="00DD7AD1" w:rsidRPr="00B33452" w:rsidRDefault="00DD7AD1" w:rsidP="00163924">
      <w:pPr>
        <w:pStyle w:val="B-Body"/>
        <w:numPr>
          <w:ilvl w:val="0"/>
          <w:numId w:val="5"/>
        </w:numPr>
        <w:jc w:val="both"/>
        <w:rPr>
          <w:sz w:val="20"/>
        </w:rPr>
      </w:pPr>
      <w:r w:rsidRPr="00B33452">
        <w:rPr>
          <w:sz w:val="20"/>
        </w:rPr>
        <w:t>Due to the presence of multiple base stations that inevitably transmit toward each other, and due to the reality of terrain features (hills, valleys, trees, buildings) which cause complex signal propagation variations, transmit power and antenna pointing optimizations are required to manage coverage and interference</w:t>
      </w:r>
    </w:p>
    <w:p w14:paraId="579776C1" w14:textId="769BC4C1" w:rsidR="00DD7AD1" w:rsidRPr="00B33452" w:rsidRDefault="00DD7AD1" w:rsidP="00163924">
      <w:pPr>
        <w:pStyle w:val="B-Body"/>
        <w:numPr>
          <w:ilvl w:val="0"/>
          <w:numId w:val="5"/>
        </w:numPr>
        <w:jc w:val="both"/>
        <w:rPr>
          <w:sz w:val="20"/>
        </w:rPr>
      </w:pPr>
      <w:r w:rsidRPr="00B33452">
        <w:rPr>
          <w:sz w:val="20"/>
        </w:rPr>
        <w:t>Simultaneous service to multiple mobile devices (or multiple access) is strongly related to coverage since the channel resource usage and interference generated by the competing devices impact the coverage provided</w:t>
      </w:r>
    </w:p>
    <w:p w14:paraId="50D82A5B" w14:textId="3FF74A80" w:rsidR="00DD7AD1" w:rsidRPr="00B33452" w:rsidRDefault="00DD7AD1" w:rsidP="00163924">
      <w:pPr>
        <w:pStyle w:val="B-Body"/>
        <w:numPr>
          <w:ilvl w:val="0"/>
          <w:numId w:val="5"/>
        </w:numPr>
        <w:jc w:val="both"/>
        <w:rPr>
          <w:sz w:val="20"/>
        </w:rPr>
      </w:pPr>
      <w:r w:rsidRPr="00B33452">
        <w:rPr>
          <w:sz w:val="20"/>
        </w:rPr>
        <w:t>A key feature of a mobile network with multiple base stations is the ability to handoff an active connection as the device moves between the coverage areas of different base stations</w:t>
      </w:r>
    </w:p>
    <w:p w14:paraId="0CF1D7D6" w14:textId="45787482" w:rsidR="00DD7AD1" w:rsidRPr="00B33452" w:rsidRDefault="00DD7AD1" w:rsidP="00163924">
      <w:pPr>
        <w:pStyle w:val="B-Body"/>
        <w:numPr>
          <w:ilvl w:val="0"/>
          <w:numId w:val="5"/>
        </w:numPr>
        <w:jc w:val="both"/>
        <w:rPr>
          <w:sz w:val="20"/>
        </w:rPr>
      </w:pPr>
      <w:r w:rsidRPr="00B33452">
        <w:rPr>
          <w:sz w:val="20"/>
        </w:rPr>
        <w:t>Security has been a required feature in commercial mobile networks since the digital revolution for ensuring authorized access to service, to protect user communications from eavesdropping, and to prevent unauthorized access to the network infrastructure that could result in service outage</w:t>
      </w:r>
    </w:p>
    <w:p w14:paraId="391A7D6A" w14:textId="2A6C0B4D" w:rsidR="00DD7AD1" w:rsidRPr="00B33452" w:rsidRDefault="00DD7AD1" w:rsidP="00163924">
      <w:pPr>
        <w:pStyle w:val="B-Body"/>
        <w:numPr>
          <w:ilvl w:val="0"/>
          <w:numId w:val="5"/>
        </w:numPr>
        <w:jc w:val="both"/>
        <w:rPr>
          <w:sz w:val="20"/>
        </w:rPr>
      </w:pPr>
      <w:r w:rsidRPr="00B33452">
        <w:rPr>
          <w:sz w:val="20"/>
        </w:rPr>
        <w:t xml:space="preserve">Quality of Service is the term used for the techniques that enable differentiated service level for different users, channels, and/or applications. Not only can messages be prioritized, but channels (called </w:t>
      </w:r>
      <w:r w:rsidRPr="00B33452">
        <w:rPr>
          <w:i/>
          <w:sz w:val="20"/>
        </w:rPr>
        <w:t>bearers</w:t>
      </w:r>
      <w:r w:rsidRPr="00B33452">
        <w:rPr>
          <w:sz w:val="20"/>
        </w:rPr>
        <w:t xml:space="preserve"> in LTE) can be established depending on the latency requirements for the application</w:t>
      </w:r>
    </w:p>
    <w:p w14:paraId="156905BE" w14:textId="77777777" w:rsidR="00163924" w:rsidRDefault="00163924" w:rsidP="00163924">
      <w:pPr>
        <w:pStyle w:val="B-Body"/>
        <w:ind w:left="0"/>
        <w:jc w:val="both"/>
        <w:rPr>
          <w:sz w:val="20"/>
        </w:rPr>
      </w:pPr>
    </w:p>
    <w:p w14:paraId="41738A01" w14:textId="0E029DB6" w:rsidR="00DD7AD1" w:rsidRPr="00B33452" w:rsidRDefault="00DD7AD1" w:rsidP="00163924">
      <w:pPr>
        <w:pStyle w:val="B-Body"/>
        <w:ind w:left="0"/>
        <w:jc w:val="both"/>
        <w:rPr>
          <w:sz w:val="20"/>
        </w:rPr>
      </w:pPr>
      <w:r w:rsidRPr="00B33452">
        <w:rPr>
          <w:sz w:val="20"/>
        </w:rPr>
        <w:t>Along with the evolution of mobile networks outlined in the previous sections of this paper, the user equipment (i.e., devices and the chipsets and other technologies embedded in this equipment) is constantly evolving and improving at a rapid pace. Here is a summary of some of the key features of mobile broadband devices:</w:t>
      </w:r>
    </w:p>
    <w:p w14:paraId="0EAC9CEB" w14:textId="0234FC1A" w:rsidR="00DD7AD1" w:rsidRPr="00B33452" w:rsidRDefault="00DD7AD1" w:rsidP="00163924">
      <w:pPr>
        <w:pStyle w:val="B-Body"/>
        <w:numPr>
          <w:ilvl w:val="0"/>
          <w:numId w:val="6"/>
        </w:numPr>
        <w:jc w:val="both"/>
        <w:rPr>
          <w:sz w:val="20"/>
        </w:rPr>
      </w:pPr>
      <w:r w:rsidRPr="00B33452">
        <w:rPr>
          <w:sz w:val="20"/>
        </w:rPr>
        <w:t>Since battery life has always been a principal driver in the market, techniques for minimizing energy consumption across all features in a mobile device are extremely important</w:t>
      </w:r>
    </w:p>
    <w:p w14:paraId="45B81C61" w14:textId="39B49233" w:rsidR="00DD7AD1" w:rsidRPr="00B33452" w:rsidRDefault="00DD7AD1" w:rsidP="00163924">
      <w:pPr>
        <w:pStyle w:val="B-Body"/>
        <w:numPr>
          <w:ilvl w:val="0"/>
          <w:numId w:val="6"/>
        </w:numPr>
        <w:jc w:val="both"/>
        <w:rPr>
          <w:sz w:val="20"/>
        </w:rPr>
      </w:pPr>
      <w:r w:rsidRPr="00B33452">
        <w:rPr>
          <w:sz w:val="20"/>
        </w:rPr>
        <w:t>More recently, large screen smartphones with video cameras and high-bandwidth connections to the internet have generated a requirement for high-performance multimedia capabilities on the device</w:t>
      </w:r>
    </w:p>
    <w:p w14:paraId="5F5975A2" w14:textId="295EB801" w:rsidR="00DD7AD1" w:rsidRPr="00B33452" w:rsidRDefault="00DD7AD1" w:rsidP="00163924">
      <w:pPr>
        <w:pStyle w:val="B-Body"/>
        <w:numPr>
          <w:ilvl w:val="0"/>
          <w:numId w:val="6"/>
        </w:numPr>
        <w:jc w:val="both"/>
        <w:rPr>
          <w:sz w:val="20"/>
        </w:rPr>
      </w:pPr>
      <w:r w:rsidRPr="00B33452">
        <w:rPr>
          <w:sz w:val="20"/>
        </w:rPr>
        <w:lastRenderedPageBreak/>
        <w:t>The need to secure both voice and data transmissions in modern networks have led to security and encryption as standard features in wireless chipset products. Thus, optimized implementations of encryption and decryption are available as well as secure cryptographic key storage and management on the device</w:t>
      </w:r>
    </w:p>
    <w:p w14:paraId="31C5CB2A" w14:textId="7B5CE095" w:rsidR="00DD7AD1" w:rsidRPr="00B33452" w:rsidRDefault="00DD7AD1" w:rsidP="00163924">
      <w:pPr>
        <w:pStyle w:val="B-Body"/>
        <w:numPr>
          <w:ilvl w:val="0"/>
          <w:numId w:val="6"/>
        </w:numPr>
        <w:jc w:val="both"/>
        <w:rPr>
          <w:sz w:val="20"/>
        </w:rPr>
      </w:pPr>
      <w:r w:rsidRPr="00B33452">
        <w:rPr>
          <w:sz w:val="20"/>
        </w:rPr>
        <w:t xml:space="preserve">Modern chips and </w:t>
      </w:r>
      <w:proofErr w:type="spellStart"/>
      <w:r w:rsidRPr="00B33452">
        <w:rPr>
          <w:sz w:val="20"/>
        </w:rPr>
        <w:t>SoC</w:t>
      </w:r>
      <w:proofErr w:type="spellEnd"/>
      <w:r w:rsidRPr="00B33452">
        <w:rPr>
          <w:sz w:val="20"/>
        </w:rPr>
        <w:t xml:space="preserve"> (system on chip) architectures often include essentially all of the necessary functions for a smartphone other than RF (antenna connectors, filters, and mixers) and power management. This level of integration is intended to make it easier and more economical for a smartphone designer to offer a full-featured product</w:t>
      </w:r>
    </w:p>
    <w:p w14:paraId="3520A499" w14:textId="1FA19DEE" w:rsidR="00DD7AD1" w:rsidRPr="00B33452" w:rsidRDefault="00DD7AD1" w:rsidP="00163924">
      <w:pPr>
        <w:pStyle w:val="B-Body"/>
        <w:numPr>
          <w:ilvl w:val="0"/>
          <w:numId w:val="6"/>
        </w:numPr>
        <w:jc w:val="both"/>
        <w:rPr>
          <w:sz w:val="20"/>
        </w:rPr>
      </w:pPr>
      <w:r w:rsidRPr="00B33452">
        <w:rPr>
          <w:sz w:val="20"/>
        </w:rPr>
        <w:t>Smartphones on the market today have the following integrated sensing capabilities beyond the radio transceivers: 3-axis accelerometer, 3-axis gyroscope, 3-axis magnetometer/compass, Pressure sensor/barometer, Ambient light sensor, Proximity sensor, Audio microphone, Camera (multiple)</w:t>
      </w:r>
    </w:p>
    <w:p w14:paraId="16347CAB" w14:textId="05D5E025" w:rsidR="00DD7AD1" w:rsidRPr="00B33452" w:rsidRDefault="00DE3F31" w:rsidP="00163924">
      <w:pPr>
        <w:pStyle w:val="B-Body"/>
        <w:numPr>
          <w:ilvl w:val="0"/>
          <w:numId w:val="6"/>
        </w:numPr>
        <w:jc w:val="both"/>
        <w:rPr>
          <w:sz w:val="20"/>
        </w:rPr>
      </w:pPr>
      <w:r w:rsidRPr="00B33452">
        <w:rPr>
          <w:sz w:val="20"/>
        </w:rPr>
        <w:t>The ability for a mobile device to locate itself has been evolving over the past decade, and current devices have sophisticated circuitry and software algorithms for providing location and related features</w:t>
      </w:r>
    </w:p>
    <w:p w14:paraId="790497A5" w14:textId="78D97C24" w:rsidR="00DE3F31" w:rsidRPr="00B33452" w:rsidRDefault="00DE3F31" w:rsidP="00DE3F31">
      <w:pPr>
        <w:pStyle w:val="B-Body"/>
        <w:ind w:left="0"/>
        <w:rPr>
          <w:sz w:val="20"/>
        </w:rPr>
      </w:pPr>
    </w:p>
    <w:p w14:paraId="4A7C5781" w14:textId="04462C65" w:rsidR="00DE3F31" w:rsidRPr="00B33452" w:rsidRDefault="00DE3F31" w:rsidP="00163924">
      <w:pPr>
        <w:pStyle w:val="B-Body"/>
        <w:ind w:left="0"/>
        <w:jc w:val="both"/>
        <w:rPr>
          <w:sz w:val="20"/>
        </w:rPr>
      </w:pPr>
      <w:r w:rsidRPr="00B33452">
        <w:rPr>
          <w:sz w:val="20"/>
        </w:rPr>
        <w:t>To keep pace with demand, the process of developing enhancements to mobile technologies and implementing those technologies in mobile networks continues at a rapid pace. Today, many new technologies are in the pipeline, and here we focus on three primary categories: link enhancements, small cell deployments, and heterogeneous networks, and discuss their relevance to UAS.</w:t>
      </w:r>
    </w:p>
    <w:p w14:paraId="5FCC4842" w14:textId="77777777" w:rsidR="00DE3F31" w:rsidRPr="005471A3" w:rsidRDefault="00DE3F31" w:rsidP="00DE3F31">
      <w:pPr>
        <w:pStyle w:val="Hx-HeadingNoNum"/>
        <w:ind w:left="0"/>
      </w:pPr>
      <w:r w:rsidRPr="005471A3">
        <w:t>Link enhancements</w:t>
      </w:r>
    </w:p>
    <w:p w14:paraId="1321DFBB" w14:textId="1A37839D" w:rsidR="00DE3F31" w:rsidRPr="00B33452" w:rsidRDefault="00DE3F31" w:rsidP="00163924">
      <w:pPr>
        <w:pStyle w:val="B-Body"/>
        <w:ind w:left="0"/>
        <w:jc w:val="both"/>
        <w:rPr>
          <w:sz w:val="20"/>
        </w:rPr>
      </w:pPr>
      <w:r w:rsidRPr="00B33452">
        <w:rPr>
          <w:sz w:val="20"/>
        </w:rPr>
        <w:t>Larger amounts of spectrum are being allocated for commercial mobile networks and new technologies and standards are currently under development to further optimize the use of this spectrum.</w:t>
      </w:r>
    </w:p>
    <w:p w14:paraId="5EC0CDFD" w14:textId="4889EE0B" w:rsidR="00DE3F31" w:rsidRPr="00B33452" w:rsidRDefault="00DE3F31" w:rsidP="00163924">
      <w:pPr>
        <w:pStyle w:val="B-Body"/>
        <w:numPr>
          <w:ilvl w:val="0"/>
          <w:numId w:val="7"/>
        </w:numPr>
        <w:jc w:val="both"/>
        <w:rPr>
          <w:sz w:val="20"/>
        </w:rPr>
      </w:pPr>
      <w:r w:rsidRPr="00B33452">
        <w:rPr>
          <w:sz w:val="20"/>
        </w:rPr>
        <w:t>First, interference cancellation techniques help receivers to not only reduce noise from neighboring users’ transmissions but effectively estimate and erase them from the incoming signal before demodulation</w:t>
      </w:r>
    </w:p>
    <w:p w14:paraId="6E7E014C" w14:textId="352D8AB2" w:rsidR="00DE3F31" w:rsidRPr="00B33452" w:rsidRDefault="00DE3F31" w:rsidP="00163924">
      <w:pPr>
        <w:pStyle w:val="B-Body"/>
        <w:numPr>
          <w:ilvl w:val="0"/>
          <w:numId w:val="7"/>
        </w:numPr>
        <w:jc w:val="both"/>
        <w:rPr>
          <w:sz w:val="20"/>
        </w:rPr>
      </w:pPr>
      <w:r w:rsidRPr="00B33452">
        <w:rPr>
          <w:sz w:val="20"/>
        </w:rPr>
        <w:t>Second, enhanced multi-antenna methods such as multiple-input and multiple-output (MIMO) and beamforming are being designed for use in wide-bandwidth channels that can enable effectively pointing of the signals to increase the intended user SNR while reducing interference to other spatially separated users. A new aspect of this optimization is being designed that enables dynamic coordination between base stations as the users they serve move in the network.</w:t>
      </w:r>
    </w:p>
    <w:p w14:paraId="2F2E8F7A" w14:textId="5ED9AD48" w:rsidR="00DE3F31" w:rsidRPr="00B33452" w:rsidRDefault="00DE3F31" w:rsidP="00163924">
      <w:pPr>
        <w:pStyle w:val="B-Body"/>
        <w:numPr>
          <w:ilvl w:val="0"/>
          <w:numId w:val="7"/>
        </w:numPr>
        <w:jc w:val="both"/>
        <w:rPr>
          <w:sz w:val="20"/>
        </w:rPr>
      </w:pPr>
      <w:r w:rsidRPr="00B33452">
        <w:rPr>
          <w:sz w:val="20"/>
        </w:rPr>
        <w:t>Finally, because available spectrum is sometimes in non-contiguous blocks, techniques that allow the aggregation of spectrum in different bands (carrier aggregation) into a single effective channel can significantly increase peak data capacity and speeds</w:t>
      </w:r>
    </w:p>
    <w:p w14:paraId="275CA0D7" w14:textId="4E0B2038" w:rsidR="00DE3F31" w:rsidRPr="00B33452" w:rsidRDefault="00DE3F31" w:rsidP="00163924">
      <w:pPr>
        <w:pStyle w:val="B-Body"/>
        <w:ind w:left="0"/>
        <w:jc w:val="both"/>
        <w:rPr>
          <w:sz w:val="20"/>
        </w:rPr>
      </w:pPr>
      <w:r w:rsidRPr="00B33452">
        <w:rPr>
          <w:sz w:val="20"/>
        </w:rPr>
        <w:t xml:space="preserve">Link enhancements create benefits for all uses (throughput per device, number of devices supported, coverage, etc.). But because signals from ground-air and air-ground propagate further than ground-ground signals, interference can be larger for aviation use relative to terrestrial use. </w:t>
      </w:r>
      <w:r w:rsidR="00B33452" w:rsidRPr="00B33452">
        <w:rPr>
          <w:sz w:val="20"/>
        </w:rPr>
        <w:t>Thus</w:t>
      </w:r>
      <w:r w:rsidRPr="00B33452">
        <w:rPr>
          <w:sz w:val="20"/>
        </w:rPr>
        <w:t xml:space="preserve">, interference management from cancellation and spatial processing is expected to be particularly beneficial for UAS. </w:t>
      </w:r>
    </w:p>
    <w:p w14:paraId="1B1F4FEF" w14:textId="3EA6B83E" w:rsidR="00DE3F31" w:rsidRDefault="00DE3F31" w:rsidP="00DE3F31">
      <w:pPr>
        <w:pStyle w:val="B-Body"/>
        <w:ind w:left="0"/>
      </w:pPr>
    </w:p>
    <w:p w14:paraId="7C5A0F3E" w14:textId="77777777" w:rsidR="00DE3F31" w:rsidRPr="005471A3" w:rsidRDefault="00DE3F31" w:rsidP="00DE3F31">
      <w:pPr>
        <w:pStyle w:val="Hx-HeadingNoNum"/>
        <w:ind w:left="0"/>
      </w:pPr>
      <w:r w:rsidRPr="005471A3">
        <w:t>Small</w:t>
      </w:r>
      <w:r>
        <w:t xml:space="preserve"> </w:t>
      </w:r>
      <w:r w:rsidRPr="005471A3">
        <w:t>cell deployments</w:t>
      </w:r>
    </w:p>
    <w:p w14:paraId="2607BFD3" w14:textId="77777777" w:rsidR="00DE3F31" w:rsidRPr="00B33452" w:rsidRDefault="00DE3F31" w:rsidP="00163924">
      <w:pPr>
        <w:pStyle w:val="B-Body"/>
        <w:ind w:left="0"/>
        <w:jc w:val="both"/>
        <w:rPr>
          <w:sz w:val="20"/>
        </w:rPr>
      </w:pPr>
      <w:r w:rsidRPr="00B33452">
        <w:rPr>
          <w:sz w:val="20"/>
        </w:rPr>
        <w:t xml:space="preserve">Ubiquitous coverage indoors and outdoors has always been a goal for commercial mobile networks, but it is well known that this is a significant challenge. Terrain variations affect signal propagation, penetration losses can be significant for indoor coverage, and covering large areas is costly. </w:t>
      </w:r>
    </w:p>
    <w:p w14:paraId="3D02F856" w14:textId="0CCF7E1B" w:rsidR="00DE3F31" w:rsidRPr="00B33452" w:rsidRDefault="00DE3F31" w:rsidP="00163924">
      <w:pPr>
        <w:pStyle w:val="B-Body"/>
        <w:ind w:left="0"/>
        <w:jc w:val="both"/>
        <w:rPr>
          <w:sz w:val="20"/>
        </w:rPr>
      </w:pPr>
      <w:r w:rsidRPr="00B33452">
        <w:rPr>
          <w:sz w:val="20"/>
        </w:rPr>
        <w:t>A promising approach is being developed that allows deployment of base stations with very different coverage areas in the same network. For UAS, the ability to deploy small cells easily to enhance coverage and capacity will enable safety and performance improvements in selected geographical areas. Examples include takeoff and landing locations, areas of high UAV density, and specific mission focus areas. These small cell deployments could be semi-permanent, or could be temporary depending on mission needs.</w:t>
      </w:r>
    </w:p>
    <w:p w14:paraId="0F2593E6" w14:textId="77777777" w:rsidR="00DE3F31" w:rsidRPr="005471A3" w:rsidRDefault="00DE3F31" w:rsidP="00DE3F31">
      <w:pPr>
        <w:pStyle w:val="B-Body"/>
        <w:ind w:left="0"/>
      </w:pPr>
    </w:p>
    <w:p w14:paraId="35FDDF7F" w14:textId="77777777" w:rsidR="00DE3F31" w:rsidRPr="005471A3" w:rsidRDefault="00DE3F31" w:rsidP="00DE3F31">
      <w:pPr>
        <w:pStyle w:val="Hx-HeadingNoNum"/>
        <w:keepLines/>
        <w:ind w:left="0"/>
      </w:pPr>
      <w:r w:rsidRPr="005471A3">
        <w:lastRenderedPageBreak/>
        <w:t>Heterogeneous networks</w:t>
      </w:r>
    </w:p>
    <w:p w14:paraId="1CF6F000" w14:textId="6773E653" w:rsidR="00DE3F31" w:rsidRPr="00B33452" w:rsidRDefault="00DE3F31" w:rsidP="00163924">
      <w:pPr>
        <w:pStyle w:val="B-Body"/>
        <w:ind w:left="0"/>
        <w:jc w:val="both"/>
        <w:rPr>
          <w:sz w:val="20"/>
        </w:rPr>
      </w:pPr>
      <w:r w:rsidRPr="00B33452">
        <w:rPr>
          <w:sz w:val="20"/>
        </w:rPr>
        <w:t xml:space="preserve">Heterogeneous networks not only utilize cells of different sizes and coverage areas, as mentioned in the previous section, but also are comprised of a range of technology types available to users -- from different cellular standards to </w:t>
      </w:r>
      <w:proofErr w:type="spellStart"/>
      <w:r w:rsidRPr="00B33452">
        <w:rPr>
          <w:sz w:val="20"/>
        </w:rPr>
        <w:t>WiFi</w:t>
      </w:r>
      <w:proofErr w:type="spellEnd"/>
      <w:r w:rsidRPr="00B33452">
        <w:rPr>
          <w:sz w:val="20"/>
        </w:rPr>
        <w:t xml:space="preserve"> over unlicensed frequency bands. Techniques are under development to allow a device to take advantage of these heterogeneous networks to optimize link availability, performance, and service cost. Going beyond simply enabling connectivity from the disparate networks, these techniques are designed to coordinate service such that an existing connection can be handed off to a different network while maintaining a continuous connection. The next generation standard will also support network coordination techniques such as enhanced inter-cell interference coordination (</w:t>
      </w:r>
      <w:proofErr w:type="spellStart"/>
      <w:r w:rsidRPr="00B33452">
        <w:rPr>
          <w:sz w:val="20"/>
        </w:rPr>
        <w:t>eICIC</w:t>
      </w:r>
      <w:proofErr w:type="spellEnd"/>
      <w:r w:rsidRPr="00B33452">
        <w:rPr>
          <w:sz w:val="20"/>
        </w:rPr>
        <w:t>) which promise to offer a substantial performance boost for receivers that support these features.</w:t>
      </w:r>
    </w:p>
    <w:p w14:paraId="2D4D9772" w14:textId="6D8E114E" w:rsidR="0027508B" w:rsidRDefault="0027508B" w:rsidP="0027508B">
      <w:pPr>
        <w:pStyle w:val="B-Body"/>
        <w:ind w:left="0"/>
        <w:rPr>
          <w:sz w:val="20"/>
        </w:rPr>
      </w:pPr>
    </w:p>
    <w:p w14:paraId="5CBAFA2C" w14:textId="4F966B85" w:rsidR="00821426" w:rsidRDefault="00821426" w:rsidP="00821426">
      <w:pPr>
        <w:pStyle w:val="Heading1"/>
        <w:numPr>
          <w:ilvl w:val="0"/>
          <w:numId w:val="2"/>
        </w:numPr>
      </w:pPr>
      <w:r>
        <w:t>Drone Related Regulations</w:t>
      </w:r>
    </w:p>
    <w:p w14:paraId="7E3AD332" w14:textId="4FFEE437" w:rsidR="00821426" w:rsidRDefault="00821426" w:rsidP="00821426">
      <w:pPr>
        <w:pStyle w:val="B-Body"/>
        <w:ind w:left="0"/>
        <w:jc w:val="both"/>
        <w:rPr>
          <w:sz w:val="20"/>
          <w:lang w:val="en-GB"/>
        </w:rPr>
      </w:pPr>
      <w:r w:rsidRPr="00821426">
        <w:rPr>
          <w:sz w:val="20"/>
          <w:lang w:val="en-GB"/>
        </w:rPr>
        <w:t xml:space="preserve">Drone flights are subject to </w:t>
      </w:r>
      <w:r>
        <w:rPr>
          <w:sz w:val="20"/>
          <w:lang w:val="en-GB"/>
        </w:rPr>
        <w:t xml:space="preserve">regional </w:t>
      </w:r>
      <w:r w:rsidRPr="00821426">
        <w:rPr>
          <w:sz w:val="20"/>
          <w:lang w:val="en-GB"/>
        </w:rPr>
        <w:t>government regulations and these regulations can impact not only the characteristics of allowed flights, but also the related equipage and functionality of the on board and ground systems.  Such regulations vary by country and region, and vary over time as government rules evolve and industry capabilities grow.  It is expected that government regulations and communication specifications/performance requirements will mutually influence each other.  For example, demonstrated network capabilities can alter/relax regulatory requirements for scenarios that can leverage such capabilities.  Likewise, regulations can influence industry to create and/or prioritize features and performance levels that me</w:t>
      </w:r>
      <w:r w:rsidR="00691E99">
        <w:rPr>
          <w:sz w:val="20"/>
          <w:lang w:val="en-GB"/>
        </w:rPr>
        <w:t>e</w:t>
      </w:r>
      <w:r w:rsidRPr="00821426">
        <w:rPr>
          <w:sz w:val="20"/>
          <w:lang w:val="en-GB"/>
        </w:rPr>
        <w:t>t regulatory requirements.</w:t>
      </w:r>
    </w:p>
    <w:p w14:paraId="3925C7D2" w14:textId="4015ADEF" w:rsidR="00821426" w:rsidRDefault="00821426" w:rsidP="00821426">
      <w:pPr>
        <w:pStyle w:val="B-Body"/>
        <w:ind w:left="0"/>
        <w:jc w:val="both"/>
        <w:rPr>
          <w:sz w:val="20"/>
          <w:lang w:val="en-GB"/>
        </w:rPr>
      </w:pPr>
      <w:r>
        <w:rPr>
          <w:sz w:val="20"/>
          <w:lang w:val="en-GB"/>
        </w:rPr>
        <w:t xml:space="preserve">A pointer to some of the drone regulations worldwide is given in [2]. </w:t>
      </w:r>
      <w:r w:rsidRPr="00101661">
        <w:rPr>
          <w:sz w:val="20"/>
          <w:lang w:val="en-GB"/>
        </w:rPr>
        <w:t xml:space="preserve">It is </w:t>
      </w:r>
      <w:r w:rsidR="00101661" w:rsidRPr="00101661">
        <w:rPr>
          <w:sz w:val="20"/>
          <w:lang w:val="en-GB"/>
        </w:rPr>
        <w:t>recommended</w:t>
      </w:r>
      <w:r>
        <w:rPr>
          <w:sz w:val="20"/>
          <w:lang w:val="en-GB"/>
        </w:rPr>
        <w:t xml:space="preserve"> that the study give due considerations for regional regulations and </w:t>
      </w:r>
      <w:r w:rsidR="00647E78">
        <w:rPr>
          <w:sz w:val="20"/>
          <w:lang w:val="en-GB"/>
        </w:rPr>
        <w:t>understand its impact of system development.</w:t>
      </w:r>
    </w:p>
    <w:p w14:paraId="1ABE7129" w14:textId="1D0F29CB" w:rsidR="00910EA2" w:rsidRDefault="00910EA2" w:rsidP="00821426">
      <w:pPr>
        <w:pStyle w:val="B-Body"/>
        <w:ind w:left="0"/>
        <w:jc w:val="both"/>
        <w:rPr>
          <w:sz w:val="20"/>
        </w:rPr>
      </w:pPr>
      <w:r>
        <w:rPr>
          <w:sz w:val="20"/>
        </w:rPr>
        <w:t xml:space="preserve">There are also altitude restrictions for commercial UAVs in several regions. For example, </w:t>
      </w:r>
      <w:r w:rsidRPr="00910EA2">
        <w:rPr>
          <w:sz w:val="20"/>
        </w:rPr>
        <w:t>the Federal Aviation Administration (FAA)</w:t>
      </w:r>
      <w:r>
        <w:rPr>
          <w:sz w:val="20"/>
        </w:rPr>
        <w:t xml:space="preserve"> in a note [3] clarified that they are permitting drone flights at heights up to 400 feet (~ 120 m), with the exemption of no-fly zones. Since the UE height also determines the nature of simulations, we make the following observation:</w:t>
      </w:r>
    </w:p>
    <w:p w14:paraId="627F5C84" w14:textId="525F0E4F" w:rsidR="00910EA2" w:rsidRPr="00F25E88" w:rsidRDefault="00910EA2" w:rsidP="00821426">
      <w:pPr>
        <w:pStyle w:val="B-Body"/>
        <w:ind w:left="0"/>
        <w:jc w:val="both"/>
        <w:rPr>
          <w:b/>
          <w:sz w:val="20"/>
        </w:rPr>
      </w:pPr>
      <w:r w:rsidRPr="00F25E88">
        <w:rPr>
          <w:b/>
          <w:sz w:val="20"/>
          <w:u w:val="single"/>
        </w:rPr>
        <w:t>Observation 2:</w:t>
      </w:r>
      <w:r w:rsidRPr="00F25E88">
        <w:rPr>
          <w:b/>
          <w:sz w:val="20"/>
          <w:lang w:eastAsia="ja-JP"/>
        </w:rPr>
        <w:t xml:space="preserve"> </w:t>
      </w:r>
      <w:r w:rsidRPr="00F25E88">
        <w:rPr>
          <w:b/>
          <w:sz w:val="20"/>
        </w:rPr>
        <w:t>Consider drone UE heights of up to 120 m in this study.</w:t>
      </w:r>
    </w:p>
    <w:p w14:paraId="53524841" w14:textId="1A0DB79A" w:rsidR="00F9749E" w:rsidRDefault="00F9749E" w:rsidP="00ED4A2B">
      <w:pPr>
        <w:pStyle w:val="Heading1"/>
        <w:numPr>
          <w:ilvl w:val="0"/>
          <w:numId w:val="2"/>
        </w:numPr>
      </w:pPr>
      <w:r>
        <w:t>Conclusion</w:t>
      </w:r>
    </w:p>
    <w:p w14:paraId="43353CBB" w14:textId="034CEE1E" w:rsidR="001C12F4" w:rsidRPr="00F25E88" w:rsidRDefault="00E8280A" w:rsidP="00FF2888">
      <w:pPr>
        <w:jc w:val="both"/>
      </w:pPr>
      <w:r>
        <w:t>In this contribution</w:t>
      </w:r>
      <w:r w:rsidR="00FC7EC1">
        <w:t>,</w:t>
      </w:r>
      <w:r w:rsidR="000A49C8">
        <w:t xml:space="preserve"> we </w:t>
      </w:r>
      <w:r w:rsidR="00FC7EC1">
        <w:t xml:space="preserve">discussed some of the scenarios for aerial vehicles for consideration and went on to explain </w:t>
      </w:r>
      <w:r w:rsidR="00FC7EC1" w:rsidRPr="00F25E88">
        <w:t>how cellular technologies can offer better UAS designs</w:t>
      </w:r>
      <w:r w:rsidRPr="00F25E88">
        <w:t>.</w:t>
      </w:r>
      <w:r w:rsidR="00101661" w:rsidRPr="00F25E88">
        <w:t xml:space="preserve"> We </w:t>
      </w:r>
      <w:r w:rsidR="00910EA2" w:rsidRPr="00F25E88">
        <w:t>also made the following observations</w:t>
      </w:r>
      <w:r w:rsidR="00101661" w:rsidRPr="00F25E88">
        <w:t>.</w:t>
      </w:r>
    </w:p>
    <w:p w14:paraId="35FC3270" w14:textId="2E2ABA9E" w:rsidR="003B76E8" w:rsidRPr="00F25E88" w:rsidRDefault="003B76E8" w:rsidP="00FF2888">
      <w:pPr>
        <w:jc w:val="both"/>
        <w:rPr>
          <w:b/>
        </w:rPr>
      </w:pPr>
      <w:r w:rsidRPr="00F25E88">
        <w:rPr>
          <w:b/>
          <w:u w:val="single"/>
        </w:rPr>
        <w:t>Observation 1:</w:t>
      </w:r>
      <w:r w:rsidRPr="00F25E88">
        <w:rPr>
          <w:b/>
          <w:lang w:eastAsia="ja-JP"/>
        </w:rPr>
        <w:t xml:space="preserve"> </w:t>
      </w:r>
      <w:r w:rsidRPr="00F25E88">
        <w:rPr>
          <w:b/>
        </w:rPr>
        <w:t>Different drone UEs will have different data rate requirements to satisfy.</w:t>
      </w:r>
    </w:p>
    <w:p w14:paraId="3B52EB31" w14:textId="009892E3" w:rsidR="00910EA2" w:rsidRPr="00F873E4" w:rsidRDefault="003B76E8" w:rsidP="00FF2888">
      <w:pPr>
        <w:jc w:val="both"/>
        <w:rPr>
          <w:i/>
        </w:rPr>
      </w:pPr>
      <w:r w:rsidRPr="00F25E88">
        <w:rPr>
          <w:b/>
          <w:u w:val="single"/>
        </w:rPr>
        <w:t>Observation 2</w:t>
      </w:r>
      <w:r w:rsidRPr="00F25E88">
        <w:rPr>
          <w:u w:val="single"/>
        </w:rPr>
        <w:t>:</w:t>
      </w:r>
      <w:r w:rsidRPr="009D7C79">
        <w:rPr>
          <w:lang w:eastAsia="ja-JP"/>
        </w:rPr>
        <w:t xml:space="preserve"> </w:t>
      </w:r>
      <w:r w:rsidRPr="00F25E88">
        <w:rPr>
          <w:b/>
        </w:rPr>
        <w:t>Consider drone UE heights of up to 120 m in this study.</w:t>
      </w:r>
    </w:p>
    <w:p w14:paraId="32F7E829" w14:textId="587669B0" w:rsidR="00CB1C5B" w:rsidRPr="00986956" w:rsidRDefault="00CB1C5B" w:rsidP="00CB1C5B">
      <w:pPr>
        <w:pStyle w:val="Heading1"/>
        <w:rPr>
          <w:lang w:val="en-US"/>
        </w:rPr>
      </w:pPr>
      <w:r w:rsidRPr="00986956">
        <w:rPr>
          <w:lang w:val="en-US"/>
        </w:rPr>
        <w:t>References</w:t>
      </w:r>
    </w:p>
    <w:p w14:paraId="54538AB5" w14:textId="68C1C7A8" w:rsidR="00930A51" w:rsidRPr="00163924" w:rsidRDefault="00691E99" w:rsidP="00CD1009">
      <w:pPr>
        <w:numPr>
          <w:ilvl w:val="0"/>
          <w:numId w:val="1"/>
        </w:numPr>
        <w:spacing w:after="0"/>
        <w:rPr>
          <w:rStyle w:val="Hyperlink"/>
          <w:color w:val="auto"/>
          <w:u w:val="none"/>
        </w:rPr>
      </w:pPr>
      <w:r>
        <w:rPr>
          <w:bCs/>
          <w:shd w:val="clear" w:color="auto" w:fill="FFFFFF"/>
        </w:rPr>
        <w:t xml:space="preserve">RAN </w:t>
      </w:r>
      <w:r w:rsidRPr="00AF6927">
        <w:rPr>
          <w:bCs/>
          <w:shd w:val="clear" w:color="auto" w:fill="FFFFFF"/>
        </w:rPr>
        <w:t>SID on Enhanced Support for Aerial Vehicles</w:t>
      </w:r>
      <w:r w:rsidRPr="00CD1009">
        <w:rPr>
          <w:bCs/>
          <w:shd w:val="clear" w:color="auto" w:fill="FFFFFF"/>
        </w:rPr>
        <w:t xml:space="preserve"> in </w:t>
      </w:r>
      <w:hyperlink r:id="rId23" w:history="1">
        <w:r w:rsidRPr="00CD1009">
          <w:rPr>
            <w:rStyle w:val="Hyperlink"/>
            <w:shd w:val="clear" w:color="auto" w:fill="FFFFFF"/>
          </w:rPr>
          <w:t>RP-170779</w:t>
        </w:r>
      </w:hyperlink>
    </w:p>
    <w:p w14:paraId="3394EC86" w14:textId="045835A8" w:rsidR="00163924" w:rsidRDefault="00163924" w:rsidP="00163924">
      <w:pPr>
        <w:numPr>
          <w:ilvl w:val="0"/>
          <w:numId w:val="1"/>
        </w:numPr>
        <w:spacing w:after="0"/>
      </w:pPr>
      <w:r>
        <w:t xml:space="preserve">Link to drone regulated regulations worldwide </w:t>
      </w:r>
      <w:hyperlink r:id="rId24" w:history="1">
        <w:r w:rsidR="00F25E88" w:rsidRPr="00982184">
          <w:rPr>
            <w:rStyle w:val="Hyperlink"/>
          </w:rPr>
          <w:t>https://droneregulations.info</w:t>
        </w:r>
      </w:hyperlink>
    </w:p>
    <w:p w14:paraId="707A5234" w14:textId="7552ECEC" w:rsidR="00F25E88" w:rsidRDefault="00F25E88" w:rsidP="00F25E88">
      <w:pPr>
        <w:numPr>
          <w:ilvl w:val="0"/>
          <w:numId w:val="1"/>
        </w:numPr>
        <w:spacing w:after="0"/>
      </w:pPr>
      <w:r w:rsidRPr="00F25E88">
        <w:rPr>
          <w:caps/>
        </w:rPr>
        <w:t>SUMMARY OF SMALL UNMANNED AIRCRAFT RULE</w:t>
      </w:r>
      <w:r>
        <w:t>, FAA (</w:t>
      </w:r>
      <w:r w:rsidRPr="00F25E88">
        <w:t>https://www.faa.gov/uas/media/Part_107_Summary.pdf</w:t>
      </w:r>
      <w:r>
        <w:t xml:space="preserve"> )</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ED80E" w14:textId="77777777" w:rsidR="00B20F94" w:rsidRDefault="00B20F94">
      <w:pPr>
        <w:spacing w:after="0"/>
      </w:pPr>
      <w:r>
        <w:separator/>
      </w:r>
    </w:p>
  </w:endnote>
  <w:endnote w:type="continuationSeparator" w:id="0">
    <w:p w14:paraId="63279FC9" w14:textId="77777777" w:rsidR="00B20F94" w:rsidRDefault="00B20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C678A" w14:textId="77777777" w:rsidR="0027508B" w:rsidRDefault="0012724F"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278CD8D3"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9CB89" w14:textId="77777777" w:rsidR="0027508B" w:rsidRDefault="0012724F"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t>68</w:t>
    </w:r>
    <w:r w:rsidR="0027508B">
      <w:fldChar w:fldCharType="end"/>
    </w:r>
  </w:p>
  <w:p w14:paraId="29F22BB3"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12098" w14:textId="77777777" w:rsidR="0027508B" w:rsidRDefault="0012724F"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10FC49C1"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F906B" w14:textId="5E9C530B" w:rsidR="0027508B" w:rsidRPr="00F25E88" w:rsidRDefault="0027508B" w:rsidP="00F25E88">
    <w:pPr>
      <w:pStyle w:val="Footer"/>
      <w:rPr>
        <w:rStyle w:val="FooterBold"/>
        <w: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F7FB8" w14:textId="77777777" w:rsidR="0027508B" w:rsidRDefault="0012724F" w:rsidP="00842A56">
    <w:pPr>
      <w:pStyle w:val="zFooter"/>
    </w:pPr>
    <w:fldSimple w:instr=" STYLEREF &quot;docDCN&quot; \* MERGEFORMAT ">
      <w:r w:rsidR="0027508B">
        <w:t>80-HB022-1 Rev. A</w:t>
      </w:r>
    </w:fldSimple>
    <w:r w:rsidR="0027508B">
      <w:tab/>
      <w:t>Confidential and Proprietary – Qualcomm Technologies, Inc.</w:t>
    </w:r>
    <w:r w:rsidR="0027508B">
      <w:tab/>
    </w:r>
    <w:r w:rsidR="0027508B">
      <w:fldChar w:fldCharType="begin"/>
    </w:r>
    <w:r w:rsidR="0027508B">
      <w:instrText xml:space="preserve"> PAGE  \* MERGEFORMAT </w:instrText>
    </w:r>
    <w:r w:rsidR="0027508B">
      <w:fldChar w:fldCharType="separate"/>
    </w:r>
    <w:r w:rsidR="0027508B" w:rsidRPr="00842A56">
      <w:t>1</w:t>
    </w:r>
    <w:r w:rsidR="0027508B">
      <w:fldChar w:fldCharType="end"/>
    </w:r>
  </w:p>
  <w:p w14:paraId="6CE37767" w14:textId="77777777" w:rsidR="0027508B" w:rsidRDefault="0027508B" w:rsidP="00842A56">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9616C" w14:textId="77777777" w:rsidR="00B20F94" w:rsidRDefault="00B20F94">
      <w:pPr>
        <w:spacing w:after="0"/>
      </w:pPr>
      <w:r>
        <w:separator/>
      </w:r>
    </w:p>
  </w:footnote>
  <w:footnote w:type="continuationSeparator" w:id="0">
    <w:p w14:paraId="4FE254B2" w14:textId="77777777" w:rsidR="00B20F94" w:rsidRDefault="00B20F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AB825" w14:textId="77777777" w:rsidR="0027508B" w:rsidRPr="00334660" w:rsidRDefault="0012724F"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7&quot; \* MERGEFORMAT ">
      <w:r w:rsidR="0027508B">
        <w:rPr>
          <w:noProof/>
        </w:rPr>
        <w:t>Background</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DEC0" w14:textId="77777777" w:rsidR="0027508B" w:rsidRPr="00334660" w:rsidRDefault="0012724F"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7&quot; \* MERGEFORMAT ">
      <w:r w:rsidR="0027508B">
        <w:rPr>
          <w:noProof/>
        </w:rPr>
        <w:t>Background</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CF6D3" w14:textId="77777777" w:rsidR="0027508B" w:rsidRPr="00334660" w:rsidRDefault="0012724F"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1&quot; \* MERGEFORMAT ">
      <w:r w:rsidR="0027508B">
        <w:rPr>
          <w:noProof/>
        </w:rPr>
        <w:t>Simulations</w:t>
      </w:r>
    </w:fldSimple>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B1735" w14:textId="22C0EEF8" w:rsidR="0027508B" w:rsidRPr="00F25E88" w:rsidRDefault="0027508B" w:rsidP="00F25E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850A" w14:textId="77777777" w:rsidR="0027508B" w:rsidRPr="00334660" w:rsidRDefault="0012724F" w:rsidP="00334660">
    <w:pPr>
      <w:pStyle w:val="Header"/>
    </w:pPr>
    <w:fldSimple w:instr=" STYLEREF &quot;ProductName&quot; \* MERGEFORMAT ">
      <w:r w:rsidR="0027508B">
        <w:rPr>
          <w:noProof/>
        </w:rPr>
        <w:t>LTE Unmanned Aircraft Systems Trial Report</w:t>
      </w:r>
    </w:fldSimple>
    <w:r w:rsidR="0027508B">
      <w:t xml:space="preserve"> </w:t>
    </w:r>
    <w:fldSimple w:instr=" STYLEREF &quot;DocumentType&quot; \* MERGEFORMAT ">
      <w:r w:rsidR="0027508B">
        <w:rPr>
          <w:noProof/>
        </w:rPr>
        <w:t>Phase 1</w:t>
      </w:r>
    </w:fldSimple>
    <w:r w:rsidR="0027508B">
      <w:tab/>
    </w:r>
    <w:fldSimple w:instr=" STYLEREF &quot;Heading 1&quot; \* MERGEFORMAT ">
      <w:r w:rsidR="0027508B">
        <w:rPr>
          <w:noProof/>
        </w:rPr>
        <w:t>Simulations</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A076729"/>
    <w:multiLevelType w:val="hybridMultilevel"/>
    <w:tmpl w:val="D906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F72E47"/>
    <w:multiLevelType w:val="hybridMultilevel"/>
    <w:tmpl w:val="331C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77070F"/>
    <w:multiLevelType w:val="hybridMultilevel"/>
    <w:tmpl w:val="F8DC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6"/>
  </w:num>
  <w:num w:numId="6">
    <w:abstractNumId w:val="5"/>
  </w:num>
  <w:num w:numId="7">
    <w:abstractNumId w:val="4"/>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2710E"/>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ACC"/>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3AC5"/>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661"/>
    <w:rsid w:val="00101CCB"/>
    <w:rsid w:val="0010596D"/>
    <w:rsid w:val="00105E01"/>
    <w:rsid w:val="0010693B"/>
    <w:rsid w:val="00106B4D"/>
    <w:rsid w:val="001079A0"/>
    <w:rsid w:val="001129AD"/>
    <w:rsid w:val="00121A26"/>
    <w:rsid w:val="00123423"/>
    <w:rsid w:val="00123555"/>
    <w:rsid w:val="0012552D"/>
    <w:rsid w:val="00126B23"/>
    <w:rsid w:val="0012724F"/>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08B"/>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B76E8"/>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4C3B"/>
    <w:rsid w:val="003F695A"/>
    <w:rsid w:val="00400660"/>
    <w:rsid w:val="00404A2F"/>
    <w:rsid w:val="00406894"/>
    <w:rsid w:val="00410201"/>
    <w:rsid w:val="00420632"/>
    <w:rsid w:val="00427613"/>
    <w:rsid w:val="00432A1D"/>
    <w:rsid w:val="00433832"/>
    <w:rsid w:val="00434610"/>
    <w:rsid w:val="0043533D"/>
    <w:rsid w:val="00435AAA"/>
    <w:rsid w:val="00437D5A"/>
    <w:rsid w:val="00442BF7"/>
    <w:rsid w:val="00442E74"/>
    <w:rsid w:val="00444C11"/>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2BBD"/>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B61D4"/>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47E78"/>
    <w:rsid w:val="00650983"/>
    <w:rsid w:val="00651965"/>
    <w:rsid w:val="00651A4E"/>
    <w:rsid w:val="006524BA"/>
    <w:rsid w:val="00654756"/>
    <w:rsid w:val="00654A68"/>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1E99"/>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1426"/>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0EA2"/>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D7C79"/>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0F94"/>
    <w:rsid w:val="00B2176A"/>
    <w:rsid w:val="00B21A9A"/>
    <w:rsid w:val="00B25DF9"/>
    <w:rsid w:val="00B26411"/>
    <w:rsid w:val="00B26C78"/>
    <w:rsid w:val="00B32C7C"/>
    <w:rsid w:val="00B33452"/>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D7AD1"/>
    <w:rsid w:val="00DE0118"/>
    <w:rsid w:val="00DE0887"/>
    <w:rsid w:val="00DE3484"/>
    <w:rsid w:val="00DE3F31"/>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5E88"/>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C7EC1"/>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4"/>
      </w:numPr>
      <w:tabs>
        <w:tab w:val="clear" w:pos="1080"/>
        <w:tab w:val="clear" w:pos="2160"/>
        <w:tab w:val="num" w:pos="567"/>
      </w:tabs>
      <w:ind w:left="567" w:hanging="567"/>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droneregulations.info"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3gpp.org/ftp/tsg_ran/TSG_RAN/TSGR_75/Docs/RP-170779.zip"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A629A7-B35E-42D4-927A-D1A7744B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2406</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Gaal, Peter</cp:lastModifiedBy>
  <cp:revision>4</cp:revision>
  <dcterms:created xsi:type="dcterms:W3CDTF">2017-03-24T09:21:00Z</dcterms:created>
  <dcterms:modified xsi:type="dcterms:W3CDTF">2017-03-25T02:29:00Z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